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F013" w14:textId="01C4C989" w:rsidR="00196664" w:rsidRPr="00823A78" w:rsidRDefault="00682A4B" w:rsidP="00823A78">
      <w:pPr>
        <w:jc w:val="both"/>
        <w:rPr>
          <w:u w:val="single"/>
        </w:rPr>
      </w:pPr>
      <w:r w:rsidRPr="00823A78">
        <w:rPr>
          <w:u w:val="single"/>
        </w:rPr>
        <w:t xml:space="preserve">Załącznik nr </w:t>
      </w:r>
      <w:r w:rsidR="00823A78" w:rsidRPr="00823A78">
        <w:rPr>
          <w:u w:val="single"/>
        </w:rPr>
        <w:t xml:space="preserve">5 - </w:t>
      </w:r>
      <w:r w:rsidR="00063BDF" w:rsidRPr="00823A78">
        <w:rPr>
          <w:u w:val="single"/>
        </w:rPr>
        <w:t>Proces sprawdzenia magazyn</w:t>
      </w:r>
      <w:r w:rsidR="004E37A0">
        <w:rPr>
          <w:u w:val="single"/>
        </w:rPr>
        <w:t>u</w:t>
      </w:r>
      <w:r w:rsidR="00063BDF" w:rsidRPr="00823A78">
        <w:rPr>
          <w:u w:val="single"/>
        </w:rPr>
        <w:t xml:space="preserve"> energii</w:t>
      </w:r>
      <w:r w:rsidR="003A716B">
        <w:rPr>
          <w:u w:val="single"/>
        </w:rPr>
        <w:t xml:space="preserve"> </w:t>
      </w:r>
      <w:r w:rsidR="004E37A0">
        <w:rPr>
          <w:u w:val="single"/>
        </w:rPr>
        <w:t xml:space="preserve">elektrycznej </w:t>
      </w:r>
      <w:r w:rsidR="00063BDF" w:rsidRPr="00823A78">
        <w:rPr>
          <w:u w:val="single"/>
        </w:rPr>
        <w:t>przyłączanego do sieci</w:t>
      </w:r>
      <w:r w:rsidR="00823A78" w:rsidRPr="00823A78">
        <w:rPr>
          <w:u w:val="single"/>
        </w:rPr>
        <w:t xml:space="preserve"> w zakresie obserwowalności i sterowalności</w:t>
      </w:r>
    </w:p>
    <w:p w14:paraId="0565F1A5" w14:textId="77777777" w:rsidR="00063BDF" w:rsidRDefault="00063BDF" w:rsidP="00063BDF"/>
    <w:p w14:paraId="32F3F087" w14:textId="61B2254B" w:rsidR="00063BDF" w:rsidRPr="004E51F6" w:rsidRDefault="008C78FE" w:rsidP="00063BDF">
      <w:pPr>
        <w:pStyle w:val="Akapitzlist"/>
        <w:numPr>
          <w:ilvl w:val="1"/>
          <w:numId w:val="11"/>
        </w:numPr>
        <w:rPr>
          <w:b/>
          <w:bCs/>
        </w:rPr>
      </w:pPr>
      <w:r>
        <w:rPr>
          <w:b/>
          <w:bCs/>
        </w:rPr>
        <w:t>Obowiązki</w:t>
      </w:r>
      <w:r w:rsidR="00DE2A51">
        <w:rPr>
          <w:b/>
          <w:bCs/>
        </w:rPr>
        <w:t xml:space="preserve"> właściciela </w:t>
      </w:r>
      <w:r w:rsidR="004E37A0">
        <w:rPr>
          <w:b/>
          <w:bCs/>
        </w:rPr>
        <w:t>magazynu energii elektrycznej</w:t>
      </w:r>
      <w:r w:rsidR="00DE2A51">
        <w:rPr>
          <w:b/>
          <w:bCs/>
        </w:rPr>
        <w:t xml:space="preserve"> na etapi</w:t>
      </w:r>
      <w:r w:rsidR="004E37A0">
        <w:rPr>
          <w:b/>
          <w:bCs/>
        </w:rPr>
        <w:t>e podania napięcia</w:t>
      </w:r>
      <w:r w:rsidR="00DE2A51">
        <w:rPr>
          <w:b/>
          <w:bCs/>
        </w:rPr>
        <w:t xml:space="preserve"> w zakresie sterowalności i </w:t>
      </w:r>
      <w:r>
        <w:rPr>
          <w:b/>
          <w:bCs/>
        </w:rPr>
        <w:t>obserwowalności</w:t>
      </w:r>
      <w:r w:rsidR="004E37A0">
        <w:rPr>
          <w:b/>
          <w:bCs/>
        </w:rPr>
        <w:t xml:space="preserve"> </w:t>
      </w:r>
      <w:r w:rsidR="00063BDF" w:rsidRPr="004E51F6">
        <w:rPr>
          <w:b/>
          <w:bCs/>
        </w:rPr>
        <w:t>(</w:t>
      </w:r>
      <w:r w:rsidR="00044D82">
        <w:rPr>
          <w:b/>
          <w:bCs/>
        </w:rPr>
        <w:t>Pozwolenie na podanie napięcia</w:t>
      </w:r>
      <w:r w:rsidR="00063BDF" w:rsidRPr="004E51F6">
        <w:rPr>
          <w:b/>
          <w:bCs/>
        </w:rPr>
        <w:t>)</w:t>
      </w:r>
    </w:p>
    <w:p w14:paraId="07CB9052" w14:textId="171559CA" w:rsidR="00063BDF" w:rsidRDefault="00063BDF" w:rsidP="004526D2">
      <w:pPr>
        <w:jc w:val="both"/>
      </w:pPr>
      <w:r>
        <w:t>Na etapie</w:t>
      </w:r>
      <w:r w:rsidR="008C78FE">
        <w:t xml:space="preserve"> </w:t>
      </w:r>
      <w:r w:rsidR="004E37A0">
        <w:t xml:space="preserve">podania napięcia </w:t>
      </w:r>
      <w:r>
        <w:t xml:space="preserve">testuje się obiekt </w:t>
      </w:r>
      <w:proofErr w:type="spellStart"/>
      <w:r w:rsidR="00044D82">
        <w:t>beznapięciowo</w:t>
      </w:r>
      <w:proofErr w:type="spellEnd"/>
      <w:r>
        <w:t>, weryfikując</w:t>
      </w:r>
      <w:r w:rsidR="00B954C0">
        <w:t xml:space="preserve"> zgodność z</w:t>
      </w:r>
      <w:r w:rsidR="00E15E89">
        <w:t> </w:t>
      </w:r>
      <w:r w:rsidR="00B954C0">
        <w:t xml:space="preserve">projektem, </w:t>
      </w:r>
      <w:r w:rsidR="00C969C7">
        <w:t xml:space="preserve">poprawność </w:t>
      </w:r>
      <w:r>
        <w:t>transmisji oraz podstawowe sygnały</w:t>
      </w:r>
      <w:r w:rsidR="00B954C0">
        <w:t>.</w:t>
      </w:r>
      <w:r w:rsidR="00196664">
        <w:t xml:space="preserve"> </w:t>
      </w:r>
    </w:p>
    <w:p w14:paraId="3C2C551C" w14:textId="6AEF71F5" w:rsidR="00063BDF" w:rsidRDefault="00063BDF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 xml:space="preserve">Weryfikacja </w:t>
      </w:r>
      <w:r w:rsidR="00196664">
        <w:t xml:space="preserve">edycji obiektu </w:t>
      </w:r>
      <w:r>
        <w:t>zgodnie z projektem wykonawczym,</w:t>
      </w:r>
    </w:p>
    <w:p w14:paraId="01BAC8C2" w14:textId="75B4627C" w:rsidR="00063BDF" w:rsidRDefault="00063BDF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Uruchomienie transmisji,</w:t>
      </w:r>
    </w:p>
    <w:p w14:paraId="58FF0CB2" w14:textId="670BCA66" w:rsidR="00896307" w:rsidRDefault="00063BDF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Weryfikacja poprawności danych</w:t>
      </w:r>
      <w:r w:rsidR="00196664">
        <w:t>:</w:t>
      </w:r>
    </w:p>
    <w:p w14:paraId="04E38A30" w14:textId="0981B7AF" w:rsidR="00196664" w:rsidRDefault="00896307" w:rsidP="004526D2">
      <w:pPr>
        <w:pStyle w:val="Akapitzlist"/>
        <w:numPr>
          <w:ilvl w:val="3"/>
          <w:numId w:val="12"/>
        </w:numPr>
        <w:ind w:left="2127" w:hanging="1047"/>
        <w:jc w:val="both"/>
      </w:pPr>
      <w:r>
        <w:t>Liczba falowników / modułów bateryjnych, moc zainstalowana/przyłączeniowa,</w:t>
      </w:r>
    </w:p>
    <w:p w14:paraId="556B9935" w14:textId="0FEA22B7" w:rsidR="00063BDF" w:rsidRDefault="00063BDF" w:rsidP="004526D2">
      <w:pPr>
        <w:pStyle w:val="Akapitzlist"/>
        <w:numPr>
          <w:ilvl w:val="3"/>
          <w:numId w:val="12"/>
        </w:numPr>
        <w:jc w:val="both"/>
      </w:pPr>
      <w:r>
        <w:t xml:space="preserve">Stan sygnalizacji (łączniki, </w:t>
      </w:r>
      <w:r w:rsidR="00196664">
        <w:t xml:space="preserve">pomiary, </w:t>
      </w:r>
      <w:r>
        <w:t>ostrzeżenia, automatyki)</w:t>
      </w:r>
      <w:r w:rsidR="00896307">
        <w:t>,</w:t>
      </w:r>
    </w:p>
    <w:p w14:paraId="52136618" w14:textId="4A608FD5" w:rsidR="00063BDF" w:rsidRDefault="00196664" w:rsidP="004526D2">
      <w:pPr>
        <w:pStyle w:val="Akapitzlist"/>
        <w:numPr>
          <w:ilvl w:val="3"/>
          <w:numId w:val="12"/>
        </w:numPr>
        <w:jc w:val="both"/>
      </w:pPr>
      <w:r>
        <w:t>Sterowania – odbiór poleceń sterowniczych</w:t>
      </w:r>
      <w:r w:rsidR="00063BDF">
        <w:t>,</w:t>
      </w:r>
    </w:p>
    <w:p w14:paraId="62B26C63" w14:textId="757AC3FB" w:rsidR="00063BDF" w:rsidRDefault="00196664" w:rsidP="004526D2">
      <w:pPr>
        <w:pStyle w:val="Akapitzlist"/>
        <w:numPr>
          <w:ilvl w:val="3"/>
          <w:numId w:val="12"/>
        </w:numPr>
        <w:jc w:val="both"/>
      </w:pPr>
      <w:r>
        <w:t>Pomiary – poprawne skalowanie oraz ich dostępność</w:t>
      </w:r>
      <w:r w:rsidR="00C969C7">
        <w:t>,</w:t>
      </w:r>
    </w:p>
    <w:p w14:paraId="236DDCD0" w14:textId="1AC771A9" w:rsidR="002A3EA1" w:rsidRDefault="00196664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Wstępna w</w:t>
      </w:r>
      <w:r w:rsidR="00063BDF">
        <w:t>eryfikacja poprawności sterowań</w:t>
      </w:r>
      <w:r w:rsidR="00C969C7">
        <w:t xml:space="preserve"> – wstępna implementacja algorytmu</w:t>
      </w:r>
      <w:r w:rsidR="00896307">
        <w:t>,</w:t>
      </w:r>
    </w:p>
    <w:p w14:paraId="44793AEC" w14:textId="5070674D" w:rsidR="00063BDF" w:rsidRDefault="00063BDF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Weryfikacja poprawności sygnałów gotowości i trybów pracy.</w:t>
      </w:r>
    </w:p>
    <w:p w14:paraId="79D6502A" w14:textId="77777777" w:rsidR="00063BDF" w:rsidRDefault="00063BDF" w:rsidP="00063BDF"/>
    <w:p w14:paraId="2DCE52B2" w14:textId="2579126E" w:rsidR="00063BDF" w:rsidRDefault="008C78FE" w:rsidP="004E51F6">
      <w:pPr>
        <w:pStyle w:val="Akapitzlist"/>
        <w:numPr>
          <w:ilvl w:val="1"/>
          <w:numId w:val="12"/>
        </w:numPr>
        <w:rPr>
          <w:b/>
          <w:bCs/>
        </w:rPr>
      </w:pPr>
      <w:r w:rsidRPr="008C78FE">
        <w:rPr>
          <w:b/>
          <w:bCs/>
        </w:rPr>
        <w:t xml:space="preserve">Obowiązki właściciela </w:t>
      </w:r>
      <w:r w:rsidR="004E37A0" w:rsidRPr="004E37A0">
        <w:rPr>
          <w:b/>
          <w:bCs/>
        </w:rPr>
        <w:t>magazynu energii elektrycznej</w:t>
      </w:r>
      <w:r w:rsidR="004E37A0">
        <w:rPr>
          <w:b/>
          <w:bCs/>
        </w:rPr>
        <w:t xml:space="preserve"> </w:t>
      </w:r>
      <w:r w:rsidRPr="008C78FE">
        <w:rPr>
          <w:b/>
          <w:bCs/>
        </w:rPr>
        <w:t xml:space="preserve">na etapie </w:t>
      </w:r>
      <w:r w:rsidR="004E37A0">
        <w:rPr>
          <w:b/>
          <w:bCs/>
        </w:rPr>
        <w:t>tymczasowego pozwolenia na użytkowanie</w:t>
      </w:r>
      <w:r w:rsidR="004E37A0" w:rsidRPr="008C78FE">
        <w:rPr>
          <w:b/>
          <w:bCs/>
        </w:rPr>
        <w:t xml:space="preserve"> </w:t>
      </w:r>
      <w:r w:rsidRPr="008C78FE">
        <w:rPr>
          <w:b/>
          <w:bCs/>
        </w:rPr>
        <w:t>w zakresie sterowalności i</w:t>
      </w:r>
      <w:r w:rsidR="00E15E89">
        <w:rPr>
          <w:b/>
          <w:bCs/>
        </w:rPr>
        <w:t> </w:t>
      </w:r>
      <w:r w:rsidRPr="008C78FE">
        <w:rPr>
          <w:b/>
          <w:bCs/>
        </w:rPr>
        <w:t>obserwowalności</w:t>
      </w:r>
      <w:r>
        <w:rPr>
          <w:b/>
          <w:bCs/>
        </w:rPr>
        <w:t xml:space="preserve"> </w:t>
      </w:r>
      <w:r w:rsidRPr="008C78FE">
        <w:rPr>
          <w:b/>
          <w:bCs/>
        </w:rPr>
        <w:t>(</w:t>
      </w:r>
      <w:r>
        <w:rPr>
          <w:b/>
          <w:bCs/>
        </w:rPr>
        <w:t xml:space="preserve">tymczasowe pozwolenie na użytkowanie </w:t>
      </w:r>
      <w:r w:rsidR="00044D82" w:rsidRPr="004E37A0">
        <w:rPr>
          <w:b/>
          <w:bCs/>
        </w:rPr>
        <w:t xml:space="preserve">wydawane </w:t>
      </w:r>
      <w:r w:rsidR="00063BDF" w:rsidRPr="008C78FE">
        <w:rPr>
          <w:b/>
          <w:bCs/>
        </w:rPr>
        <w:t xml:space="preserve">na </w:t>
      </w:r>
      <w:r w:rsidRPr="004E37A0">
        <w:rPr>
          <w:b/>
          <w:bCs/>
        </w:rPr>
        <w:t xml:space="preserve">okres </w:t>
      </w:r>
      <w:r w:rsidR="00063BDF" w:rsidRPr="008C78FE">
        <w:rPr>
          <w:b/>
          <w:bCs/>
        </w:rPr>
        <w:t>3 miesi</w:t>
      </w:r>
      <w:r>
        <w:rPr>
          <w:b/>
          <w:bCs/>
        </w:rPr>
        <w:t>ę</w:t>
      </w:r>
      <w:r w:rsidR="00063BDF" w:rsidRPr="008C78FE">
        <w:rPr>
          <w:b/>
          <w:bCs/>
        </w:rPr>
        <w:t>c</w:t>
      </w:r>
      <w:r w:rsidRPr="004E37A0">
        <w:rPr>
          <w:b/>
          <w:bCs/>
        </w:rPr>
        <w:t>y</w:t>
      </w:r>
      <w:r w:rsidR="00063BDF" w:rsidRPr="004E51F6">
        <w:rPr>
          <w:b/>
          <w:bCs/>
        </w:rPr>
        <w:t>)</w:t>
      </w:r>
    </w:p>
    <w:p w14:paraId="0F5A91D7" w14:textId="35BA3C68" w:rsidR="002A23B3" w:rsidRPr="004526D2" w:rsidRDefault="00044D82" w:rsidP="004526D2">
      <w:pPr>
        <w:jc w:val="both"/>
        <w:rPr>
          <w:b/>
          <w:bCs/>
        </w:rPr>
      </w:pPr>
      <w:r>
        <w:t xml:space="preserve">Po wydaniu </w:t>
      </w:r>
      <w:r w:rsidR="002A23B3">
        <w:t xml:space="preserve">tymczasowego </w:t>
      </w:r>
      <w:r>
        <w:t xml:space="preserve">pozwolenia na użytkowanie, w terminie 3 miesięcy </w:t>
      </w:r>
      <w:r w:rsidR="002A23B3">
        <w:t>należy sprawdzić czy obiekt poprawnie interpretuje otrzymywane sterowania.</w:t>
      </w:r>
    </w:p>
    <w:p w14:paraId="64F014C5" w14:textId="44AC267E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 xml:space="preserve">Sprawdzenie poprawności stanu łączników - otwarcie łączników przez personel obsługi </w:t>
      </w:r>
      <w:r w:rsidR="00FA23FC">
        <w:t>magazynu energii elektrycznej</w:t>
      </w:r>
      <w:r>
        <w:t>,</w:t>
      </w:r>
    </w:p>
    <w:p w14:paraId="03C75934" w14:textId="08A6C0A7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>Podanie napięcia (zdalnie przez dyspozytora) przez łącznik operatora,</w:t>
      </w:r>
    </w:p>
    <w:p w14:paraId="223A4E37" w14:textId="1B4D78E8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 xml:space="preserve">Zamknięcie łączników </w:t>
      </w:r>
      <w:r w:rsidR="00FA23FC" w:rsidRPr="00FA23FC">
        <w:t>magazynu energii elektrycznej</w:t>
      </w:r>
      <w:r>
        <w:t>,</w:t>
      </w:r>
    </w:p>
    <w:p w14:paraId="4BB2E4D9" w14:textId="06241A8D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 xml:space="preserve">Potwierdzenie wymaganych pomiarów, telesygnalizacji, telesterowania między systemami SCADA operatora i </w:t>
      </w:r>
      <w:r w:rsidR="00FA23FC" w:rsidRPr="00FA23FC">
        <w:t>magazynu energii elektrycznej</w:t>
      </w:r>
      <w:r>
        <w:t xml:space="preserve"> (odwzorowanie stanu pomiarów, łączników),</w:t>
      </w:r>
    </w:p>
    <w:p w14:paraId="1327E12B" w14:textId="5B20B673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 xml:space="preserve">Sprawdzenie możliwości utrzymania się </w:t>
      </w:r>
      <w:r w:rsidR="00FA23FC" w:rsidRPr="00FA23FC">
        <w:t>magazynu energii elektrycznej</w:t>
      </w:r>
      <w:r w:rsidR="00FA23FC">
        <w:t xml:space="preserve"> </w:t>
      </w:r>
      <w:r>
        <w:t>„na pracę wyspową”:</w:t>
      </w:r>
    </w:p>
    <w:p w14:paraId="1D66BD6A" w14:textId="5062D37E" w:rsidR="002A23B3" w:rsidRDefault="002A23B3" w:rsidP="002A23B3">
      <w:pPr>
        <w:pStyle w:val="Akapitzlist"/>
        <w:numPr>
          <w:ilvl w:val="3"/>
          <w:numId w:val="12"/>
        </w:numPr>
        <w:jc w:val="both"/>
      </w:pPr>
      <w:r>
        <w:t>pozbawienie napięcia przez łącznik operatora,</w:t>
      </w:r>
    </w:p>
    <w:p w14:paraId="6115E4F1" w14:textId="1A831DA9" w:rsidR="002A23B3" w:rsidRDefault="002A23B3" w:rsidP="002A23B3">
      <w:pPr>
        <w:pStyle w:val="Akapitzlist"/>
        <w:numPr>
          <w:ilvl w:val="3"/>
          <w:numId w:val="12"/>
        </w:numPr>
        <w:ind w:left="2127" w:hanging="1047"/>
        <w:jc w:val="both"/>
      </w:pPr>
      <w:r>
        <w:lastRenderedPageBreak/>
        <w:t>pozbawienie zabezpieczenia napięć sterowniczych celem sprawdzenia reakcji łączników.</w:t>
      </w:r>
    </w:p>
    <w:p w14:paraId="6BE7FA37" w14:textId="11043797" w:rsidR="002A23B3" w:rsidRDefault="002A23B3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 xml:space="preserve">Sterowania łącznikiem </w:t>
      </w:r>
      <w:r w:rsidR="00FA23FC" w:rsidRPr="00FA23FC">
        <w:t>magazynu energii elektrycznej</w:t>
      </w:r>
      <w:r>
        <w:t xml:space="preserve"> na wyłącz przez dyspozytora</w:t>
      </w:r>
    </w:p>
    <w:p w14:paraId="546AD4B2" w14:textId="4D5352ED" w:rsidR="002A23B3" w:rsidRDefault="002A23B3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Sprawdzenie SPZ,</w:t>
      </w:r>
    </w:p>
    <w:p w14:paraId="7F8C71E0" w14:textId="6BEE6FC3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>Sprawdzenie sterowania mocą czynną P, mocą bierną Q, współczynnikiem mocy cos ϕ, napięciem U,</w:t>
      </w:r>
    </w:p>
    <w:p w14:paraId="049AECA5" w14:textId="77777777" w:rsidR="00A30A00" w:rsidRDefault="00A30A00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Sprawdzenie implementacji algorytmów sterowania,</w:t>
      </w:r>
    </w:p>
    <w:p w14:paraId="6ADDED6B" w14:textId="54FBB86B" w:rsidR="00A30A00" w:rsidRDefault="00A30A00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Weryfikacja reakcji obiektu na sterowania, w tym poprawności zaimplementowanych charakterystyk i gradientów nastaw.</w:t>
      </w:r>
    </w:p>
    <w:p w14:paraId="5BD4A998" w14:textId="27939B40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>Sprawdzenie parametrów sterowania magazynem</w:t>
      </w:r>
      <w:r w:rsidR="00FA23FC">
        <w:t xml:space="preserve"> energii elektrycznej</w:t>
      </w:r>
      <w:r>
        <w:t>:</w:t>
      </w:r>
    </w:p>
    <w:p w14:paraId="445B59F0" w14:textId="5EEDDBB5" w:rsidR="002A23B3" w:rsidRDefault="002A23B3" w:rsidP="004526D2">
      <w:pPr>
        <w:pStyle w:val="Akapitzlist"/>
        <w:numPr>
          <w:ilvl w:val="3"/>
          <w:numId w:val="12"/>
        </w:numPr>
        <w:ind w:left="2127" w:hanging="1074"/>
        <w:jc w:val="both"/>
      </w:pPr>
      <w:r>
        <w:t>Zmienianie parametrów trybu pracy (przejście z ładowania na rozładowanie albo zatrzymanie pracy),</w:t>
      </w:r>
    </w:p>
    <w:p w14:paraId="28E80A5B" w14:textId="364498DC" w:rsidR="002A23B3" w:rsidRPr="004526D2" w:rsidRDefault="002A23B3" w:rsidP="004526D2">
      <w:pPr>
        <w:pStyle w:val="Akapitzlist"/>
        <w:numPr>
          <w:ilvl w:val="3"/>
          <w:numId w:val="12"/>
        </w:numPr>
        <w:jc w:val="both"/>
      </w:pPr>
      <w:r>
        <w:t>Zmiana gradientu ładowania i rozładowania magazynu</w:t>
      </w:r>
      <w:r w:rsidR="00FA23FC">
        <w:t xml:space="preserve"> energii elektrycznej</w:t>
      </w:r>
      <w:r>
        <w:t>.</w:t>
      </w:r>
    </w:p>
    <w:p w14:paraId="2D1EDF5A" w14:textId="77777777" w:rsidR="00063BDF" w:rsidRDefault="00063BDF" w:rsidP="00063BDF"/>
    <w:p w14:paraId="146B3E43" w14:textId="36A6D1AC" w:rsidR="00063BDF" w:rsidRDefault="00063BDF" w:rsidP="00063BDF">
      <w:r>
        <w:t>Uwag</w:t>
      </w:r>
      <w:r w:rsidR="00C36955">
        <w:t>i:</w:t>
      </w:r>
    </w:p>
    <w:p w14:paraId="49D61D61" w14:textId="4E7F4AFD" w:rsidR="00C36955" w:rsidRDefault="00C36955" w:rsidP="004526D2">
      <w:pPr>
        <w:pStyle w:val="Akapitzlist"/>
        <w:numPr>
          <w:ilvl w:val="0"/>
          <w:numId w:val="14"/>
        </w:numPr>
        <w:jc w:val="both"/>
      </w:pPr>
      <w:r>
        <w:t xml:space="preserve">W przypadku niewielkich rozbieżności, </w:t>
      </w:r>
      <w:r w:rsidR="00063BDF">
        <w:t xml:space="preserve">Zespół Sprawdzający </w:t>
      </w:r>
      <w:r w:rsidR="00B123DF">
        <w:t>TAURON Dystrybucja S.A</w:t>
      </w:r>
      <w:r w:rsidR="00DE2A51">
        <w:t xml:space="preserve"> </w:t>
      </w:r>
      <w:r w:rsidR="00063BDF">
        <w:t>w protokole powinien określić termin</w:t>
      </w:r>
      <w:r>
        <w:t xml:space="preserve"> ich</w:t>
      </w:r>
      <w:r w:rsidR="00063BDF">
        <w:t xml:space="preserve"> usunięcia </w:t>
      </w:r>
      <w:r>
        <w:t>i</w:t>
      </w:r>
      <w:r w:rsidR="00063BDF">
        <w:t xml:space="preserve"> zobowiązać </w:t>
      </w:r>
      <w:r w:rsidR="00FA23FC">
        <w:t xml:space="preserve">Właściciela </w:t>
      </w:r>
      <w:r w:rsidR="00FA23FC" w:rsidRPr="00FA23FC">
        <w:t>magazynu energii elektrycznej</w:t>
      </w:r>
      <w:r w:rsidR="00063BDF">
        <w:t xml:space="preserve"> do zgłoszenia gotowości ponownego sprawdzenia</w:t>
      </w:r>
      <w:r>
        <w:t>,</w:t>
      </w:r>
    </w:p>
    <w:p w14:paraId="4D506E3D" w14:textId="44C244FB" w:rsidR="00063BDF" w:rsidRDefault="00063BDF" w:rsidP="004526D2">
      <w:pPr>
        <w:pStyle w:val="Akapitzlist"/>
        <w:numPr>
          <w:ilvl w:val="0"/>
          <w:numId w:val="14"/>
        </w:numPr>
        <w:jc w:val="both"/>
      </w:pPr>
      <w:r>
        <w:t xml:space="preserve">W </w:t>
      </w:r>
      <w:r w:rsidR="00C36955">
        <w:t xml:space="preserve">przypadku niedopełnienia przez </w:t>
      </w:r>
      <w:r w:rsidR="00FA23FC">
        <w:t xml:space="preserve">Właściciela </w:t>
      </w:r>
      <w:r w:rsidR="00FA23FC" w:rsidRPr="00FA23FC">
        <w:t>magazynu energii elektrycznej</w:t>
      </w:r>
      <w:r w:rsidR="00FA23FC">
        <w:t xml:space="preserve"> </w:t>
      </w:r>
      <w:r w:rsidR="00C36955">
        <w:t xml:space="preserve">dostosowania </w:t>
      </w:r>
      <w:r w:rsidR="009A68D6">
        <w:t xml:space="preserve">sterowania </w:t>
      </w:r>
      <w:r w:rsidR="00C36955">
        <w:t>obiektu</w:t>
      </w:r>
      <w:r w:rsidR="009A68D6">
        <w:t xml:space="preserve"> w okresie trwania </w:t>
      </w:r>
      <w:r w:rsidR="00DE2A51">
        <w:t>t</w:t>
      </w:r>
      <w:r w:rsidR="009A68D6">
        <w:t xml:space="preserve">ymczasowego </w:t>
      </w:r>
      <w:r w:rsidR="00DE2A51">
        <w:t>pozwolenia na użytkowanie</w:t>
      </w:r>
      <w:r w:rsidR="00FA23FC">
        <w:t>,</w:t>
      </w:r>
      <w:r w:rsidR="00DE2A51">
        <w:t xml:space="preserve"> </w:t>
      </w:r>
      <w:r w:rsidR="00DE2A51" w:rsidRPr="00DE2A51">
        <w:t xml:space="preserve">pozwolenie </w:t>
      </w:r>
      <w:r w:rsidR="00FA23FC">
        <w:t>to</w:t>
      </w:r>
      <w:r w:rsidR="00FA23FC" w:rsidRPr="00DE2A51">
        <w:t xml:space="preserve"> </w:t>
      </w:r>
      <w:r w:rsidR="00DE2A51" w:rsidRPr="00DE2A51">
        <w:t>wygasa zgodnie z terminem w nim określonym, co w</w:t>
      </w:r>
      <w:r w:rsidR="00E15E89">
        <w:t> </w:t>
      </w:r>
      <w:r w:rsidR="00DE2A51" w:rsidRPr="00DE2A51">
        <w:t xml:space="preserve">konsekwencji oznacza, że </w:t>
      </w:r>
      <w:r w:rsidR="00FA23FC" w:rsidRPr="00FA23FC">
        <w:t>magazyn energii elektrycznej</w:t>
      </w:r>
      <w:r w:rsidR="00FA23FC">
        <w:t xml:space="preserve"> </w:t>
      </w:r>
      <w:r w:rsidR="00DE2A51" w:rsidRPr="00DE2A51">
        <w:t xml:space="preserve">pozostaje przyłączony do sieci na pozwoleniu </w:t>
      </w:r>
      <w:r w:rsidR="00FA23FC">
        <w:t>o podanie napięcia</w:t>
      </w:r>
      <w:r w:rsidR="00DE2A51" w:rsidRPr="00DE2A51">
        <w:t>, co uniemożliwia mu wprowadzanie</w:t>
      </w:r>
      <w:r w:rsidR="00FA23FC">
        <w:t xml:space="preserve"> i</w:t>
      </w:r>
      <w:r w:rsidR="00E15E89">
        <w:t> </w:t>
      </w:r>
      <w:r w:rsidR="00FA23FC">
        <w:t>pobieranie</w:t>
      </w:r>
      <w:r w:rsidR="00DE2A51" w:rsidRPr="00DE2A51">
        <w:t xml:space="preserve"> energii do</w:t>
      </w:r>
      <w:r w:rsidR="00BA1025">
        <w:t>/z</w:t>
      </w:r>
      <w:r w:rsidR="00DE2A51" w:rsidRPr="00DE2A51">
        <w:t xml:space="preserve"> sieci</w:t>
      </w:r>
      <w:r w:rsidR="00FA23FC">
        <w:t xml:space="preserve"> (z wyłączeniem pobor</w:t>
      </w:r>
      <w:r w:rsidR="00BA1025">
        <w:t>u</w:t>
      </w:r>
      <w:r w:rsidR="00FA23FC">
        <w:t xml:space="preserve"> energii elektrycznej na potrzeby własne </w:t>
      </w:r>
      <w:r w:rsidR="00FA23FC" w:rsidRPr="00FA23FC">
        <w:t>magazynu energii elektrycznej</w:t>
      </w:r>
      <w:r w:rsidR="00FA23FC">
        <w:t>)</w:t>
      </w:r>
      <w:r w:rsidR="00DE2A51">
        <w:t>.</w:t>
      </w:r>
    </w:p>
    <w:p w14:paraId="21A1F98C" w14:textId="77777777" w:rsidR="00063BDF" w:rsidRDefault="00063BDF" w:rsidP="00063BDF"/>
    <w:p w14:paraId="07682172" w14:textId="206EE3D8" w:rsidR="009A68D6" w:rsidRDefault="008C78FE" w:rsidP="009A68D6">
      <w:pPr>
        <w:pStyle w:val="Akapitzlist"/>
        <w:numPr>
          <w:ilvl w:val="1"/>
          <w:numId w:val="12"/>
        </w:numPr>
        <w:rPr>
          <w:b/>
          <w:bCs/>
        </w:rPr>
      </w:pPr>
      <w:r w:rsidRPr="008C78FE">
        <w:rPr>
          <w:b/>
          <w:bCs/>
        </w:rPr>
        <w:t xml:space="preserve">Obowiązki </w:t>
      </w:r>
      <w:r w:rsidRPr="006C6B9C">
        <w:rPr>
          <w:b/>
          <w:bCs/>
        </w:rPr>
        <w:t xml:space="preserve">właściciela </w:t>
      </w:r>
      <w:r w:rsidR="006C6B9C" w:rsidRPr="00E15E89">
        <w:rPr>
          <w:b/>
          <w:bCs/>
        </w:rPr>
        <w:t>magazynu energii elektrycznej</w:t>
      </w:r>
      <w:r w:rsidR="006C6B9C" w:rsidRPr="008C78FE" w:rsidDel="006C6B9C">
        <w:rPr>
          <w:b/>
          <w:bCs/>
        </w:rPr>
        <w:t xml:space="preserve"> </w:t>
      </w:r>
      <w:r w:rsidRPr="008C78FE">
        <w:rPr>
          <w:b/>
          <w:bCs/>
        </w:rPr>
        <w:t xml:space="preserve">na etapie </w:t>
      </w:r>
      <w:r w:rsidR="006C6B9C">
        <w:rPr>
          <w:b/>
          <w:bCs/>
        </w:rPr>
        <w:t>tymczasowego pozwolenia na użytkowanie</w:t>
      </w:r>
      <w:r w:rsidR="006C6B9C" w:rsidRPr="008C78FE">
        <w:rPr>
          <w:b/>
          <w:bCs/>
        </w:rPr>
        <w:t xml:space="preserve"> </w:t>
      </w:r>
      <w:r>
        <w:rPr>
          <w:b/>
          <w:bCs/>
        </w:rPr>
        <w:t xml:space="preserve">w zakresie przeprowadzenia testów zgodności z </w:t>
      </w:r>
      <w:proofErr w:type="spellStart"/>
      <w:r w:rsidR="006C6B9C">
        <w:rPr>
          <w:b/>
          <w:bCs/>
        </w:rPr>
        <w:t>IRiESD</w:t>
      </w:r>
      <w:proofErr w:type="spellEnd"/>
      <w:r w:rsidR="00957C30">
        <w:rPr>
          <w:b/>
          <w:bCs/>
        </w:rPr>
        <w:t>/</w:t>
      </w:r>
      <w:proofErr w:type="spellStart"/>
      <w:r w:rsidR="00957C30">
        <w:rPr>
          <w:b/>
          <w:bCs/>
        </w:rPr>
        <w:t>IRiESP</w:t>
      </w:r>
      <w:proofErr w:type="spellEnd"/>
      <w:r w:rsidR="006C6B9C">
        <w:rPr>
          <w:b/>
          <w:bCs/>
        </w:rPr>
        <w:t xml:space="preserve"> i Rozporządzeniem systemowym</w:t>
      </w:r>
      <w:r w:rsidR="00492FDB">
        <w:rPr>
          <w:b/>
          <w:bCs/>
        </w:rPr>
        <w:t>, w tym w</w:t>
      </w:r>
      <w:r w:rsidR="00E15E89">
        <w:rPr>
          <w:b/>
          <w:bCs/>
        </w:rPr>
        <w:t> </w:t>
      </w:r>
      <w:r w:rsidR="00492FDB">
        <w:rPr>
          <w:b/>
          <w:bCs/>
        </w:rPr>
        <w:t>zakresie sterowalności i obserwowalności</w:t>
      </w:r>
      <w:r>
        <w:rPr>
          <w:b/>
          <w:bCs/>
        </w:rPr>
        <w:t xml:space="preserve"> (</w:t>
      </w:r>
      <w:r w:rsidR="006C6B9C">
        <w:rPr>
          <w:b/>
          <w:bCs/>
        </w:rPr>
        <w:t xml:space="preserve">tymczasowe pozwolenie na użytkowanie </w:t>
      </w:r>
      <w:r>
        <w:rPr>
          <w:b/>
          <w:bCs/>
        </w:rPr>
        <w:t>wydawan</w:t>
      </w:r>
      <w:r w:rsidR="006C6B9C">
        <w:rPr>
          <w:b/>
          <w:bCs/>
        </w:rPr>
        <w:t>a jest</w:t>
      </w:r>
      <w:r>
        <w:rPr>
          <w:b/>
          <w:bCs/>
        </w:rPr>
        <w:t xml:space="preserve"> na maksymalny </w:t>
      </w:r>
      <w:r w:rsidRPr="008C78FE">
        <w:rPr>
          <w:b/>
          <w:bCs/>
        </w:rPr>
        <w:t>okres 24 miesięcy</w:t>
      </w:r>
      <w:r>
        <w:rPr>
          <w:b/>
          <w:bCs/>
        </w:rPr>
        <w:t xml:space="preserve">, </w:t>
      </w:r>
      <w:r w:rsidRPr="008C78FE">
        <w:rPr>
          <w:b/>
          <w:bCs/>
        </w:rPr>
        <w:t>liczony od daty wydania pierwszego pozwolenia).</w:t>
      </w:r>
    </w:p>
    <w:p w14:paraId="2E620779" w14:textId="0C7D91A6" w:rsidR="009A68D6" w:rsidRPr="004526D2" w:rsidRDefault="009A68D6" w:rsidP="004526D2">
      <w:pPr>
        <w:jc w:val="both"/>
      </w:pPr>
      <w:r w:rsidRPr="004526D2">
        <w:t xml:space="preserve">Po pomyślnym </w:t>
      </w:r>
      <w:r w:rsidR="00492FDB">
        <w:t xml:space="preserve">sprawdzeniu, o którym mowa w punkcie 1.2 </w:t>
      </w:r>
      <w:r w:rsidR="006C6B9C" w:rsidRPr="00FA23FC">
        <w:t>magazyn energii elektrycznej</w:t>
      </w:r>
      <w:r w:rsidR="006C6B9C" w:rsidDel="006C6B9C">
        <w:t xml:space="preserve"> </w:t>
      </w:r>
      <w:r w:rsidRPr="004526D2">
        <w:t xml:space="preserve">otrzymuje </w:t>
      </w:r>
      <w:r w:rsidR="00492FDB">
        <w:t xml:space="preserve">tymczasowe pozwolenie na użytkowanie w celu przeprowadzenia testów zgodności z </w:t>
      </w:r>
      <w:proofErr w:type="spellStart"/>
      <w:r w:rsidR="006C6B9C">
        <w:t>IRiESD</w:t>
      </w:r>
      <w:proofErr w:type="spellEnd"/>
      <w:r w:rsidR="00957C30">
        <w:t>/</w:t>
      </w:r>
      <w:proofErr w:type="spellStart"/>
      <w:r w:rsidR="00957C30">
        <w:t>IRiESP</w:t>
      </w:r>
      <w:proofErr w:type="spellEnd"/>
      <w:r w:rsidR="006C6B9C">
        <w:t xml:space="preserve"> i Rozporządzeniem systemowym</w:t>
      </w:r>
      <w:r w:rsidR="00492FDB">
        <w:t>, w tym w poniższym zakresie dotyczącym sterowalności i obserwowalności</w:t>
      </w:r>
      <w:r w:rsidR="004D4575">
        <w:t>.</w:t>
      </w:r>
    </w:p>
    <w:p w14:paraId="01C574F8" w14:textId="5853D995" w:rsidR="009A68D6" w:rsidRPr="004526D2" w:rsidRDefault="009A68D6" w:rsidP="004526D2">
      <w:pPr>
        <w:jc w:val="both"/>
      </w:pPr>
      <w:r w:rsidRPr="004526D2">
        <w:lastRenderedPageBreak/>
        <w:t xml:space="preserve">Na tym etapie sprawdzane są pełne możliwości regulacyjne </w:t>
      </w:r>
      <w:r w:rsidR="006C6B9C" w:rsidRPr="006C6B9C">
        <w:t>magazynu energii elektrycznej</w:t>
      </w:r>
      <w:r w:rsidRPr="004526D2">
        <w:t>.</w:t>
      </w:r>
    </w:p>
    <w:p w14:paraId="3A0959D2" w14:textId="0F24F090" w:rsidR="009A68D6" w:rsidRPr="009A68D6" w:rsidRDefault="009A68D6" w:rsidP="004526D2">
      <w:pPr>
        <w:jc w:val="both"/>
      </w:pPr>
      <w:r w:rsidRPr="004526D2">
        <w:t>Zakres:</w:t>
      </w:r>
    </w:p>
    <w:p w14:paraId="01421090" w14:textId="7B0776E4" w:rsidR="009A68D6" w:rsidRDefault="009A68D6" w:rsidP="009A68D6">
      <w:pPr>
        <w:pStyle w:val="Akapitzlist"/>
        <w:numPr>
          <w:ilvl w:val="2"/>
          <w:numId w:val="12"/>
        </w:numPr>
        <w:ind w:left="1560" w:hanging="840"/>
        <w:jc w:val="both"/>
      </w:pPr>
      <w:r>
        <w:t>Weryfikacja wyedytowanych danych w SCADA:</w:t>
      </w:r>
    </w:p>
    <w:p w14:paraId="494893ED" w14:textId="23CF1879" w:rsidR="009A68D6" w:rsidRDefault="009A68D6" w:rsidP="009A68D6">
      <w:pPr>
        <w:pStyle w:val="Akapitzlist"/>
        <w:numPr>
          <w:ilvl w:val="3"/>
          <w:numId w:val="12"/>
        </w:numPr>
        <w:jc w:val="both"/>
      </w:pPr>
      <w:r>
        <w:t>Liczba falowników / modułów bateryjnych,</w:t>
      </w:r>
      <w:r w:rsidR="00F4113B">
        <w:t xml:space="preserve"> moc zainstalowana/przyłączeniowa</w:t>
      </w:r>
    </w:p>
    <w:p w14:paraId="49CDC0DA" w14:textId="7A7571C9" w:rsidR="009A68D6" w:rsidRDefault="009A68D6" w:rsidP="004526D2">
      <w:pPr>
        <w:pStyle w:val="Akapitzlist"/>
        <w:numPr>
          <w:ilvl w:val="3"/>
          <w:numId w:val="12"/>
        </w:numPr>
        <w:jc w:val="both"/>
      </w:pPr>
      <w:r>
        <w:t>Zakresy regulacji, P, Q, U i cos ϕ, zmiana trybu pracy magazynu</w:t>
      </w:r>
      <w:r w:rsidR="006C6B9C">
        <w:t xml:space="preserve"> energii elektrycznej</w:t>
      </w:r>
      <w:r>
        <w:t>,</w:t>
      </w:r>
    </w:p>
    <w:p w14:paraId="50F0B8B4" w14:textId="5AEAB0A6" w:rsidR="009A68D6" w:rsidRDefault="00F4113B" w:rsidP="009A68D6">
      <w:pPr>
        <w:pStyle w:val="Akapitzlist"/>
        <w:numPr>
          <w:ilvl w:val="2"/>
          <w:numId w:val="12"/>
        </w:numPr>
        <w:ind w:left="1560" w:hanging="840"/>
        <w:jc w:val="both"/>
      </w:pPr>
      <w:r>
        <w:t xml:space="preserve">Sprawdzenie poprawności wymaganych pomiarów, telesygnalizacji, telesterowania między systemami SCADA operatora i </w:t>
      </w:r>
      <w:r w:rsidR="006C6B9C" w:rsidRPr="00FA23FC">
        <w:t>magazynu energii elektrycznej</w:t>
      </w:r>
      <w:r w:rsidR="006C6B9C">
        <w:t xml:space="preserve"> </w:t>
      </w:r>
      <w:r>
        <w:t>(odwzorowanie stanu pomiarów, łączników, automatyk):</w:t>
      </w:r>
    </w:p>
    <w:p w14:paraId="0D6E8B97" w14:textId="68E9D145" w:rsidR="00F4113B" w:rsidRDefault="00F4113B" w:rsidP="00F4113B">
      <w:pPr>
        <w:pStyle w:val="Akapitzlist"/>
        <w:numPr>
          <w:ilvl w:val="3"/>
          <w:numId w:val="12"/>
        </w:numPr>
        <w:jc w:val="both"/>
      </w:pPr>
      <w:r>
        <w:t>Sprawdzenie stanu łączników</w:t>
      </w:r>
      <w:r w:rsidR="008901CF">
        <w:t xml:space="preserve"> oraz</w:t>
      </w:r>
      <w:r>
        <w:t xml:space="preserve"> automatyk,</w:t>
      </w:r>
    </w:p>
    <w:p w14:paraId="589CC7D6" w14:textId="2FDBF7F1" w:rsidR="00F4113B" w:rsidRDefault="00F4113B" w:rsidP="00F4113B">
      <w:pPr>
        <w:pStyle w:val="Akapitzlist"/>
        <w:numPr>
          <w:ilvl w:val="3"/>
          <w:numId w:val="12"/>
        </w:numPr>
        <w:jc w:val="both"/>
      </w:pPr>
      <w:r>
        <w:t xml:space="preserve">Weryfikacja </w:t>
      </w:r>
      <w:r w:rsidR="008E6B34">
        <w:t xml:space="preserve">wszystkich </w:t>
      </w:r>
      <w:r>
        <w:t>pomiarów</w:t>
      </w:r>
      <w:r w:rsidR="008E6B34">
        <w:t>,</w:t>
      </w:r>
    </w:p>
    <w:p w14:paraId="31DBDA25" w14:textId="77777777" w:rsidR="005C3511" w:rsidRDefault="00F4113B" w:rsidP="00F4113B">
      <w:pPr>
        <w:pStyle w:val="Akapitzlist"/>
        <w:numPr>
          <w:ilvl w:val="3"/>
          <w:numId w:val="12"/>
        </w:numPr>
        <w:jc w:val="both"/>
      </w:pPr>
      <w:r>
        <w:t xml:space="preserve">Sprawdzenie </w:t>
      </w:r>
      <w:r w:rsidR="005C3511">
        <w:t xml:space="preserve">wszystkich </w:t>
      </w:r>
      <w:r>
        <w:t>sterowań</w:t>
      </w:r>
      <w:r w:rsidR="005C3511">
        <w:t>,</w:t>
      </w:r>
    </w:p>
    <w:p w14:paraId="266649F4" w14:textId="4219D3C4" w:rsidR="00F4113B" w:rsidRDefault="005C3511" w:rsidP="00F4113B">
      <w:pPr>
        <w:pStyle w:val="Akapitzlist"/>
        <w:numPr>
          <w:ilvl w:val="3"/>
          <w:numId w:val="12"/>
        </w:numPr>
        <w:jc w:val="both"/>
      </w:pPr>
      <w:r>
        <w:t>Sprawdzenie i</w:t>
      </w:r>
      <w:r w:rsidR="00F4113B">
        <w:t>mplementacji algorytmów</w:t>
      </w:r>
      <w:r>
        <w:t xml:space="preserve"> sterowania,</w:t>
      </w:r>
    </w:p>
    <w:p w14:paraId="6D1526E5" w14:textId="55ECD5F2" w:rsidR="00F4113B" w:rsidRDefault="00F4113B" w:rsidP="004526D2">
      <w:pPr>
        <w:pStyle w:val="Akapitzlist"/>
        <w:numPr>
          <w:ilvl w:val="3"/>
          <w:numId w:val="12"/>
        </w:numPr>
        <w:ind w:left="2127" w:hanging="1047"/>
        <w:jc w:val="both"/>
      </w:pPr>
      <w:r>
        <w:t>Weryfikacja reakcji obiektu na sterowania, w tym poprawności zaimplementowanych charakterystyk i gradientów nastaw.</w:t>
      </w:r>
    </w:p>
    <w:p w14:paraId="44675C38" w14:textId="6C5366B3" w:rsidR="00063BDF" w:rsidRDefault="00063BDF" w:rsidP="00063BDF">
      <w:r>
        <w:t>Uwag</w:t>
      </w:r>
      <w:r w:rsidR="00F4113B">
        <w:t>i:</w:t>
      </w:r>
    </w:p>
    <w:p w14:paraId="4CAE7633" w14:textId="3991C54F" w:rsidR="005C3511" w:rsidRDefault="00063BDF" w:rsidP="005C3511">
      <w:pPr>
        <w:pStyle w:val="Akapitzlist"/>
        <w:numPr>
          <w:ilvl w:val="0"/>
          <w:numId w:val="15"/>
        </w:numPr>
        <w:jc w:val="both"/>
      </w:pPr>
      <w:r>
        <w:t>W przypadku stwierdzenia usterek</w:t>
      </w:r>
      <w:r w:rsidR="00534CAA">
        <w:t xml:space="preserve"> mających wpływ na bezpieczeństwo</w:t>
      </w:r>
      <w:r>
        <w:t xml:space="preserve"> </w:t>
      </w:r>
      <w:r w:rsidR="00534CAA">
        <w:t xml:space="preserve">pracy sieci </w:t>
      </w:r>
      <w:r>
        <w:t>(</w:t>
      </w:r>
      <w:r w:rsidR="00534CAA">
        <w:t>brak obserwowalności lub sterowalności</w:t>
      </w:r>
      <w:r>
        <w:t xml:space="preserve">) </w:t>
      </w:r>
      <w:r w:rsidR="00B123DF">
        <w:t>TAURON Dystrybucja S.A</w:t>
      </w:r>
      <w:r w:rsidR="00534CAA">
        <w:t xml:space="preserve"> ma prawo do odłączenia i</w:t>
      </w:r>
      <w:r w:rsidR="00D24C3F">
        <w:t xml:space="preserve">/lub </w:t>
      </w:r>
      <w:r w:rsidR="00534CAA">
        <w:t>wzywa do usunięcia usterek w trybie niezwłocznym</w:t>
      </w:r>
      <w:r w:rsidR="005C3511">
        <w:t>.</w:t>
      </w:r>
      <w:r w:rsidR="00534CAA">
        <w:t xml:space="preserve"> Ponowne podłączenie do sieci przez </w:t>
      </w:r>
      <w:r w:rsidR="00B123DF">
        <w:t>TAURON Dystrybucja S.A</w:t>
      </w:r>
      <w:r w:rsidR="00534CAA">
        <w:t xml:space="preserve"> następuje niezwłocznie po uzyskaniu potwierdzenia usunięcia usterek od właściciela </w:t>
      </w:r>
      <w:r w:rsidR="006C6B9C" w:rsidRPr="00FA23FC">
        <w:t>magazynu energii elektrycznej</w:t>
      </w:r>
      <w:r w:rsidR="00534CAA">
        <w:t>.</w:t>
      </w:r>
    </w:p>
    <w:p w14:paraId="417A2122" w14:textId="5DE2B065" w:rsidR="004E51F6" w:rsidRPr="00063BDF" w:rsidRDefault="005C3511" w:rsidP="00E15E89">
      <w:pPr>
        <w:pStyle w:val="Akapitzlist"/>
        <w:numPr>
          <w:ilvl w:val="0"/>
          <w:numId w:val="14"/>
        </w:numPr>
        <w:jc w:val="both"/>
      </w:pPr>
      <w:r>
        <w:t xml:space="preserve">W przypadku </w:t>
      </w:r>
      <w:r w:rsidR="007D69F6">
        <w:t>stwierdzenia usterek niemających wpływu na bezpieczeństwo pracy sieci</w:t>
      </w:r>
      <w:r>
        <w:t>, Zespół Sprawdzający w protokole powinien określić termin ich usunięcia i</w:t>
      </w:r>
      <w:r w:rsidR="00E15E89">
        <w:t> </w:t>
      </w:r>
      <w:r>
        <w:t xml:space="preserve">zobowiązać </w:t>
      </w:r>
      <w:r w:rsidR="007D69F6">
        <w:t xml:space="preserve">właściciela </w:t>
      </w:r>
      <w:r w:rsidR="006C6B9C" w:rsidRPr="00FA23FC">
        <w:t>magazynu energii elektrycznej</w:t>
      </w:r>
      <w:r w:rsidR="006C6B9C" w:rsidDel="006C6B9C">
        <w:t xml:space="preserve"> </w:t>
      </w:r>
      <w:r>
        <w:t>do zgłoszenia gotowości ponownego sprawdzenia</w:t>
      </w:r>
      <w:r w:rsidR="007D69F6">
        <w:t>.</w:t>
      </w:r>
    </w:p>
    <w:sectPr w:rsidR="004E51F6" w:rsidRPr="0006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D3C"/>
    <w:multiLevelType w:val="multilevel"/>
    <w:tmpl w:val="071C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70B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4565EB"/>
    <w:multiLevelType w:val="hybridMultilevel"/>
    <w:tmpl w:val="608E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0012"/>
    <w:multiLevelType w:val="multilevel"/>
    <w:tmpl w:val="B670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41B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845B9B"/>
    <w:multiLevelType w:val="multilevel"/>
    <w:tmpl w:val="2E22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967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EA42AD"/>
    <w:multiLevelType w:val="multilevel"/>
    <w:tmpl w:val="69FC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51C26"/>
    <w:multiLevelType w:val="multilevel"/>
    <w:tmpl w:val="28E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10257"/>
    <w:multiLevelType w:val="multilevel"/>
    <w:tmpl w:val="308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D2531"/>
    <w:multiLevelType w:val="multilevel"/>
    <w:tmpl w:val="FD12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93D1C"/>
    <w:multiLevelType w:val="multilevel"/>
    <w:tmpl w:val="2544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4589E"/>
    <w:multiLevelType w:val="hybridMultilevel"/>
    <w:tmpl w:val="FD88D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11139"/>
    <w:multiLevelType w:val="multilevel"/>
    <w:tmpl w:val="CFB6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45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5549373">
    <w:abstractNumId w:val="7"/>
  </w:num>
  <w:num w:numId="2" w16cid:durableId="1766144802">
    <w:abstractNumId w:val="3"/>
  </w:num>
  <w:num w:numId="3" w16cid:durableId="542643136">
    <w:abstractNumId w:val="10"/>
  </w:num>
  <w:num w:numId="4" w16cid:durableId="360208111">
    <w:abstractNumId w:val="11"/>
  </w:num>
  <w:num w:numId="5" w16cid:durableId="1776827937">
    <w:abstractNumId w:val="8"/>
  </w:num>
  <w:num w:numId="6" w16cid:durableId="1022246111">
    <w:abstractNumId w:val="5"/>
  </w:num>
  <w:num w:numId="7" w16cid:durableId="457384127">
    <w:abstractNumId w:val="0"/>
  </w:num>
  <w:num w:numId="8" w16cid:durableId="1234045246">
    <w:abstractNumId w:val="13"/>
  </w:num>
  <w:num w:numId="9" w16cid:durableId="744765977">
    <w:abstractNumId w:val="9"/>
  </w:num>
  <w:num w:numId="10" w16cid:durableId="501698379">
    <w:abstractNumId w:val="4"/>
  </w:num>
  <w:num w:numId="11" w16cid:durableId="1542404941">
    <w:abstractNumId w:val="6"/>
  </w:num>
  <w:num w:numId="12" w16cid:durableId="1624967001">
    <w:abstractNumId w:val="1"/>
  </w:num>
  <w:num w:numId="13" w16cid:durableId="1894584670">
    <w:abstractNumId w:val="14"/>
  </w:num>
  <w:num w:numId="14" w16cid:durableId="917135329">
    <w:abstractNumId w:val="2"/>
  </w:num>
  <w:num w:numId="15" w16cid:durableId="1391730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DF"/>
    <w:rsid w:val="00001F19"/>
    <w:rsid w:val="00025D65"/>
    <w:rsid w:val="00044D82"/>
    <w:rsid w:val="00063BDF"/>
    <w:rsid w:val="000D7D63"/>
    <w:rsid w:val="00196664"/>
    <w:rsid w:val="002A23B3"/>
    <w:rsid w:val="002A3EA1"/>
    <w:rsid w:val="003A716B"/>
    <w:rsid w:val="003C277B"/>
    <w:rsid w:val="004240A7"/>
    <w:rsid w:val="004268D4"/>
    <w:rsid w:val="004526D2"/>
    <w:rsid w:val="00456EC3"/>
    <w:rsid w:val="00466B19"/>
    <w:rsid w:val="00492FDB"/>
    <w:rsid w:val="004D4575"/>
    <w:rsid w:val="004E37A0"/>
    <w:rsid w:val="004E51F6"/>
    <w:rsid w:val="00534CAA"/>
    <w:rsid w:val="00545717"/>
    <w:rsid w:val="005C3511"/>
    <w:rsid w:val="005D74B5"/>
    <w:rsid w:val="006221F3"/>
    <w:rsid w:val="00622EEC"/>
    <w:rsid w:val="0065377A"/>
    <w:rsid w:val="00665028"/>
    <w:rsid w:val="00682A4B"/>
    <w:rsid w:val="00696775"/>
    <w:rsid w:val="006A0D10"/>
    <w:rsid w:val="006C6B9C"/>
    <w:rsid w:val="006D0FA2"/>
    <w:rsid w:val="006D17B5"/>
    <w:rsid w:val="0070006A"/>
    <w:rsid w:val="00790375"/>
    <w:rsid w:val="00790D49"/>
    <w:rsid w:val="007A7DA1"/>
    <w:rsid w:val="007D69F6"/>
    <w:rsid w:val="00822046"/>
    <w:rsid w:val="00823A78"/>
    <w:rsid w:val="0086055C"/>
    <w:rsid w:val="008901CF"/>
    <w:rsid w:val="00896307"/>
    <w:rsid w:val="008C78FE"/>
    <w:rsid w:val="008E6B34"/>
    <w:rsid w:val="00957C30"/>
    <w:rsid w:val="009A68D6"/>
    <w:rsid w:val="009B6F0E"/>
    <w:rsid w:val="009E30A2"/>
    <w:rsid w:val="009F3BBB"/>
    <w:rsid w:val="00A07188"/>
    <w:rsid w:val="00A30A00"/>
    <w:rsid w:val="00A63418"/>
    <w:rsid w:val="00AA730B"/>
    <w:rsid w:val="00B123DF"/>
    <w:rsid w:val="00B16E63"/>
    <w:rsid w:val="00B7260D"/>
    <w:rsid w:val="00B954C0"/>
    <w:rsid w:val="00BA1025"/>
    <w:rsid w:val="00BC2BB4"/>
    <w:rsid w:val="00C11E3D"/>
    <w:rsid w:val="00C36955"/>
    <w:rsid w:val="00C969C7"/>
    <w:rsid w:val="00D04B3B"/>
    <w:rsid w:val="00D0626E"/>
    <w:rsid w:val="00D24C3F"/>
    <w:rsid w:val="00D315FA"/>
    <w:rsid w:val="00D564E0"/>
    <w:rsid w:val="00DE2A51"/>
    <w:rsid w:val="00E15E89"/>
    <w:rsid w:val="00F4113B"/>
    <w:rsid w:val="00FA23FC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722E"/>
  <w15:chartTrackingRefBased/>
  <w15:docId w15:val="{366ECCA5-699E-4DEE-A981-D039D3F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3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B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B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B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B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B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B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B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B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B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B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BD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A3EA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6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EF62-109D-4808-85E0-569BD5DF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Szostek Bartłomiej (EOP)</dc:creator>
  <cp:keywords/>
  <dc:description/>
  <cp:lastModifiedBy>TAURON Dystrybucja (TD)</cp:lastModifiedBy>
  <cp:revision>2</cp:revision>
  <dcterms:created xsi:type="dcterms:W3CDTF">2026-03-25T13:04:00Z</dcterms:created>
  <dcterms:modified xsi:type="dcterms:W3CDTF">2026-03-25T13:04:00Z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2026-03-17T06:31:19Z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421d8bb5-2466-46e9-905a-a48b335d26f1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